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1" w:name="_GoBack"/>
      <w:bookmarkEnd w:id="1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中国国际教育装备展示会院校合作交流活动报名表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101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402"/>
        <w:gridCol w:w="1843"/>
        <w:gridCol w:w="2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26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6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院校拟出行总人数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申请展示位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6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展示方案1名称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联合企业名称</w:t>
            </w:r>
          </w:p>
        </w:tc>
        <w:tc>
          <w:tcPr>
            <w:tcW w:w="26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方案描述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（应用场景；数字化、智能化水平及优势；突出点：装备、教材、标准、合作办学等）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tbl>
            <w:tblPr>
              <w:tblStyle w:val="2"/>
              <w:tblW w:w="10195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3402"/>
              <w:gridCol w:w="1843"/>
              <w:gridCol w:w="26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展示方案</w:t>
                  </w:r>
                  <w:r>
                    <w:rPr>
                      <w:rFonts w:ascii="仿宋" w:hAnsi="仿宋" w:eastAsia="仿宋"/>
                      <w:sz w:val="24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>名称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联合企业名称</w:t>
                  </w:r>
                </w:p>
              </w:tc>
              <w:tc>
                <w:tcPr>
                  <w:tcW w:w="268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0195" w:type="dxa"/>
                  <w:gridSpan w:val="4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方案描述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（应用场景；数字化、智能化水平及优势；突出点：装备、教材、标准、合作办学等）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bookmarkStart w:id="0" w:name="_Hlk160699703"/>
                  <w:r>
                    <w:rPr>
                      <w:rFonts w:hint="eastAsia" w:ascii="仿宋" w:hAnsi="仿宋" w:eastAsia="仿宋"/>
                      <w:sz w:val="24"/>
                    </w:rPr>
                    <w:t>展示方案</w:t>
                  </w:r>
                  <w:r>
                    <w:rPr>
                      <w:rFonts w:ascii="仿宋" w:hAnsi="仿宋" w:eastAsia="仿宋"/>
                      <w:sz w:val="24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>名称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联合企业名称</w:t>
                  </w:r>
                </w:p>
              </w:tc>
              <w:tc>
                <w:tcPr>
                  <w:tcW w:w="268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0195" w:type="dxa"/>
                  <w:gridSpan w:val="4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方案描述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（应用场景；数字化、智能化水平及优势；突出点：装备、教材、标准、合作办学等）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3"/>
                <w:wAfter w:w="7932" w:type="dxa"/>
                <w:trHeight w:val="730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展示方案</w:t>
                  </w:r>
                  <w:r>
                    <w:rPr>
                      <w:rFonts w:ascii="仿宋" w:hAnsi="仿宋" w:eastAsia="仿宋"/>
                      <w:sz w:val="24"/>
                    </w:rPr>
                    <w:t>4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>名称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0195" w:type="dxa"/>
                  <w:gridSpan w:val="4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方案描述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（应用场景；数字化、智能化水平及优势；突出点：装备、教材、标准、合作办学等）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liMDczNWQzYjM1N2JlMzRlMTc2ZDI3OWMwN2QifQ=="/>
  </w:docVars>
  <w:rsids>
    <w:rsidRoot w:val="55F16D7E"/>
    <w:rsid w:val="55F1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2024-03-08T08:17:00Z</dcterms:created>
  <dc:creator>校联会秘书处</dc:creator>
  <cp:lastModifiedBy>校联会秘书处</cp:lastModifiedBy>
  <dcterms:modified xsi:type="dcterms:W3CDTF">2024-03-08T08:17:55Z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949E13BAAEEF4246A6DC91C817F5061D_11</vt:lpwstr>
  </property>
</Properties>
</file>