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EBC52">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附件5</w:t>
      </w:r>
    </w:p>
    <w:p w14:paraId="4BCB5B5C">
      <w:pPr>
        <w:adjustRightInd w:val="0"/>
        <w:spacing w:line="540" w:lineRule="exact"/>
        <w:rPr>
          <w:rFonts w:ascii="Times New Roman" w:hAnsi="Times New Roman" w:eastAsia="黑体"/>
          <w:sz w:val="32"/>
          <w:szCs w:val="32"/>
        </w:rPr>
      </w:pPr>
    </w:p>
    <w:p w14:paraId="7DA6BDB4">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7734189C">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萌芽赛道方案</w:t>
      </w:r>
      <w:bookmarkStart w:id="0" w:name="_GoBack"/>
      <w:bookmarkEnd w:id="0"/>
    </w:p>
    <w:p w14:paraId="60F79022">
      <w:pPr>
        <w:spacing w:line="540" w:lineRule="exact"/>
        <w:jc w:val="center"/>
        <w:rPr>
          <w:rFonts w:ascii="Times New Roman" w:hAnsi="Times New Roman" w:eastAsia="方正小标宋简体"/>
          <w:sz w:val="44"/>
          <w:szCs w:val="44"/>
        </w:rPr>
      </w:pPr>
    </w:p>
    <w:p w14:paraId="3B600FC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5）设立萌芽赛道，</w:t>
      </w:r>
      <w:r>
        <w:rPr>
          <w:rFonts w:hint="eastAsia" w:ascii="仿宋_GB2312" w:eastAsia="仿宋_GB2312"/>
          <w:sz w:val="32"/>
          <w:szCs w:val="32"/>
        </w:rPr>
        <w:t>鼓励学生崇尚科学、探索未知，推动形成各学段有机衔接的创新教育链条，发现和培养基础学科和创新创业后备人才</w:t>
      </w:r>
      <w:r>
        <w:rPr>
          <w:rFonts w:hint="eastAsia" w:ascii="Times New Roman" w:hAnsi="Times New Roman" w:eastAsia="仿宋_GB2312"/>
          <w:sz w:val="32"/>
          <w:szCs w:val="32"/>
        </w:rPr>
        <w:t>。具体工作方案如下。</w:t>
      </w:r>
    </w:p>
    <w:p w14:paraId="5F13477E">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一、目标任务</w:t>
      </w:r>
    </w:p>
    <w:p w14:paraId="23C44F08">
      <w:pPr>
        <w:spacing w:line="540" w:lineRule="exact"/>
        <w:ind w:firstLine="640" w:firstLineChars="200"/>
        <w:rPr>
          <w:rFonts w:ascii="黑体" w:hAnsi="黑体" w:eastAsia="黑体"/>
          <w:sz w:val="32"/>
          <w:szCs w:val="32"/>
        </w:rPr>
      </w:pPr>
      <w:r>
        <w:rPr>
          <w:rFonts w:hint="eastAsia" w:ascii="仿宋_GB2312" w:eastAsia="仿宋_GB2312"/>
          <w:sz w:val="32"/>
          <w:szCs w:val="32"/>
        </w:rPr>
        <w:t>引导中学生开展科技创新、发明创造、社会实践等创新性实践活动，培养其探索性、创新性思维品质，树立科学的人才观、成才观、教育观。</w:t>
      </w:r>
    </w:p>
    <w:p w14:paraId="156CB1C6">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二、参赛对象</w:t>
      </w:r>
    </w:p>
    <w:p w14:paraId="0345E6D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普通高级中学在校学生。参赛学生须为项目的实际成员，鼓励学生以团队为单位参加（团队成员不超过15人），允许跨校组建团队。</w:t>
      </w:r>
    </w:p>
    <w:p w14:paraId="341498B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三、参赛项目要求</w:t>
      </w:r>
    </w:p>
    <w:p w14:paraId="16CDBC3C">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项目应紧密融合学习、生活、社会实践，鼓励运用人工智能等技术创造性地解决问题或提供解决思路，具有可预见的应用性与成长性，可以是教育部公布的面向中小学生的全国性竞赛活动名单中学生赛事获奖项目或作品。</w:t>
      </w:r>
    </w:p>
    <w:p w14:paraId="509C3839">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二）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14:paraId="3BB32289">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四、赛程安排</w:t>
      </w:r>
    </w:p>
    <w:p w14:paraId="3B65A4F3">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各地成立有基础教育部门参与的大赛萌芽赛道工作小组，研究、制定工作方案，推进各阶段的赛事组织工作。</w:t>
      </w:r>
    </w:p>
    <w:p w14:paraId="12719CB1">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（一）项目遴选（2025年</w:t>
      </w:r>
      <w:r>
        <w:rPr>
          <w:rFonts w:ascii="Times New Roman" w:hAnsi="Times New Roman" w:eastAsia="楷体_GB2312"/>
          <w:sz w:val="32"/>
          <w:szCs w:val="32"/>
        </w:rPr>
        <w:t>4</w:t>
      </w:r>
      <w:r>
        <w:rPr>
          <w:rFonts w:hint="eastAsia" w:ascii="Times New Roman" w:hAnsi="Times New Roman" w:eastAsia="楷体_GB2312"/>
          <w:sz w:val="32"/>
          <w:szCs w:val="32"/>
        </w:rPr>
        <w:t>—7月）。</w:t>
      </w:r>
      <w:r>
        <w:rPr>
          <w:rFonts w:hint="eastAsia" w:ascii="Times New Roman" w:hAnsi="Times New Roman" w:eastAsia="仿宋_GB2312"/>
          <w:sz w:val="32"/>
          <w:szCs w:val="32"/>
        </w:rPr>
        <w:t>各地要做好本地优秀创新项目的遴选工作，遴选环节和方式等可自行决定。</w:t>
      </w:r>
    </w:p>
    <w:p w14:paraId="7D40816E">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（二）项目推荐（2025年7月）。</w:t>
      </w:r>
      <w:r>
        <w:rPr>
          <w:rFonts w:hint="eastAsia" w:ascii="Times New Roman" w:hAnsi="Times New Roman" w:eastAsia="仿宋_GB2312"/>
          <w:sz w:val="32"/>
          <w:szCs w:val="32"/>
        </w:rPr>
        <w:t>请各地于7月</w:t>
      </w:r>
      <w:r>
        <w:rPr>
          <w:rFonts w:ascii="Times New Roman" w:hAnsi="Times New Roman" w:eastAsia="仿宋_GB2312"/>
          <w:sz w:val="32"/>
          <w:szCs w:val="32"/>
        </w:rPr>
        <w:t>31</w:t>
      </w:r>
      <w:r>
        <w:rPr>
          <w:rFonts w:hint="eastAsia" w:ascii="Times New Roman" w:hAnsi="Times New Roman" w:eastAsia="仿宋_GB2312"/>
          <w:sz w:val="32"/>
          <w:szCs w:val="32"/>
        </w:rPr>
        <w:t>日前，向大赛组委会推荐不超过10个参加全国总决赛萌芽赛道的项目。</w:t>
      </w:r>
    </w:p>
    <w:p w14:paraId="07E67884">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（三）网络评审（2025年8月）</w:t>
      </w:r>
      <w:r>
        <w:rPr>
          <w:rFonts w:hint="eastAsia" w:ascii="Times New Roman" w:hAnsi="Times New Roman" w:eastAsia="仿宋_GB2312"/>
          <w:sz w:val="32"/>
          <w:szCs w:val="32"/>
        </w:rPr>
        <w:t>。根据萌芽赛道评审规则评选出200个入围全国总决赛的项目，其中前60个项目参加总决赛现场比赛。</w:t>
      </w:r>
    </w:p>
    <w:p w14:paraId="24358FCC">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（四）总决赛（2025年9月）</w:t>
      </w:r>
      <w:r>
        <w:rPr>
          <w:rFonts w:hint="eastAsia" w:ascii="Times New Roman" w:hAnsi="Times New Roman" w:eastAsia="仿宋_GB2312"/>
          <w:sz w:val="32"/>
          <w:szCs w:val="32"/>
        </w:rPr>
        <w:t>。进入总决赛现场比赛的60个项目参加现场展评，通过项目讲解、实物展示和专家问辩，决出奖项。</w:t>
      </w:r>
    </w:p>
    <w:p w14:paraId="204F49A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五、奖项设置</w:t>
      </w:r>
    </w:p>
    <w:p w14:paraId="01FCD66C">
      <w:r>
        <w:rPr>
          <w:rFonts w:hint="eastAsia" w:ascii="Times New Roman" w:hAnsi="Times New Roman" w:eastAsia="仿宋_GB2312"/>
          <w:sz w:val="32"/>
          <w:szCs w:val="32"/>
        </w:rPr>
        <w:t>本赛道设置创新潜力奖20个。入围总决赛但未获创新潜力奖的项目，发放“入围总决赛”证书。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E3B1F"/>
    <w:rsid w:val="54AE3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2025-05-05T08:16:00Z</dcterms:created>
  <dc:creator>校联会秘书处</dc:creator>
  <cp:lastModifiedBy>校联会秘书处</cp:lastModifiedBy>
  <dcterms:modified xsi:type="dcterms:W3CDTF">2025-05-05T08:17:06Z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18F837855297432BB759C5CA4EFE93CA_11</vt:lpwstr>
  </property>
  <property fmtid="{D5CDD505-2E9C-101B-9397-08002B2CF9AE}" pid="4" name="KSOTemplateDocerSaveRecord">
    <vt:lpwstr>eyJoZGlkIjoiZjk4MzliMDczNWQzYjM1N2JlMzRlMTc2ZDI3OWMwN2QiLCJ1c2VySWQiOiI2ODc5NjQ3NDAifQ==</vt:lpwstr>
  </property>
</Properties>
</file>