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numPr>
          <w:ilvl w:val="255"/>
          <w:numId w:val="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1"/>
          <w:szCs w:val="21"/>
        </w:rPr>
      </w:pPr>
      <w:r>
        <w:rPr>
          <w:rFonts w:hint="eastAsia" w:eastAsia="宋体"/>
          <w:b/>
          <w:bCs/>
          <w:sz w:val="28"/>
          <w:szCs w:val="28"/>
        </w:rPr>
        <w:t>附件一：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48"/>
          <w:szCs w:val="48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>202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>年</w:t>
      </w:r>
    </w:p>
    <w:p>
      <w:pPr>
        <w:pStyle w:val="3"/>
        <w:spacing w:line="360" w:lineRule="auto"/>
        <w:ind w:left="-2"/>
        <w:jc w:val="center"/>
        <w:rPr>
          <w:rFonts w:hint="eastAsia" w:ascii="宋体" w:hAnsi="宋体" w:eastAsia="宋体" w:cs="宋体"/>
          <w:b/>
          <w:color w:val="auto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>百度松果“大国智匠”优秀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val="en-US" w:eastAsia="zh-CN"/>
        </w:rPr>
        <w:t>合作项目</w:t>
      </w:r>
    </w:p>
    <w:p>
      <w:pPr>
        <w:pStyle w:val="3"/>
        <w:spacing w:line="360" w:lineRule="auto"/>
        <w:ind w:left="-2"/>
        <w:jc w:val="center"/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>申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ab/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 xml:space="preserve"> 报</w:t>
      </w:r>
      <w:r>
        <w:rPr>
          <w:rFonts w:hint="eastAsia" w:ascii="宋体" w:hAnsi="宋体" w:cs="宋体"/>
          <w:b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52"/>
          <w:szCs w:val="52"/>
          <w:lang w:eastAsia="zh-CN"/>
        </w:rPr>
        <w:t>书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napToGrid w:val="0"/>
        <w:spacing w:line="360" w:lineRule="auto"/>
        <w:ind w:left="244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申报</w:t>
      </w:r>
      <w:r>
        <w:rPr>
          <w:rFonts w:ascii="华文仿宋" w:hAnsi="华文仿宋" w:eastAsia="华文仿宋" w:cs="华文仿宋"/>
          <w:sz w:val="32"/>
          <w:szCs w:val="32"/>
          <w:lang w:eastAsia="zh-CN"/>
        </w:rPr>
        <w:t>主负责人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:___________________</w:t>
      </w: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百度（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中国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）有限公司</w:t>
      </w:r>
    </w:p>
    <w:p>
      <w:pPr>
        <w:pStyle w:val="3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jc w:val="center"/>
        <w:rPr>
          <w:rFonts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ascii="华文仿宋" w:hAnsi="华文仿宋" w:eastAsia="华文仿宋" w:cs="华文仿宋"/>
          <w:sz w:val="32"/>
          <w:szCs w:val="32"/>
          <w:lang w:eastAsia="zh-CN"/>
        </w:rPr>
        <w:t>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 w:cs="华文仿宋"/>
          <w:sz w:val="32"/>
          <w:szCs w:val="32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lang w:eastAsia="zh-CN"/>
        </w:rPr>
        <w:br w:type="page"/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申报说明</w:t>
      </w:r>
    </w:p>
    <w:p>
      <w:pPr>
        <w:pStyle w:val="3"/>
        <w:numPr>
          <w:ilvl w:val="255"/>
          <w:numId w:val="0"/>
        </w:numPr>
        <w:spacing w:line="240" w:lineRule="auto"/>
        <w:ind w:left="242"/>
        <w:jc w:val="both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numPr>
          <w:ilvl w:val="255"/>
          <w:numId w:val="0"/>
        </w:numPr>
        <w:spacing w:line="240" w:lineRule="auto"/>
        <w:ind w:left="242"/>
        <w:jc w:val="both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百度鼓励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申请人针对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各行业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需求，结合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人工智能核心技术，探索有具体落地场景的技术应用创意方案。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申报资格：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全日制院校在职教师；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highlight w:val="none"/>
          <w:lang w:val="en-US" w:eastAsia="zh-CN"/>
        </w:rPr>
        <w:t>不接受过往项目的</w:t>
      </w:r>
      <w:r>
        <w:rPr>
          <w:rFonts w:ascii="华文仿宋" w:hAnsi="华文仿宋" w:eastAsia="华文仿宋" w:cs="华文仿宋"/>
          <w:sz w:val="30"/>
          <w:szCs w:val="30"/>
          <w:highlight w:val="none"/>
          <w:lang w:eastAsia="zh-CN"/>
        </w:rPr>
        <w:t>重复申报。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项目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周期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：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从项目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公示日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起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至2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年1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日。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在申报书主体内容中不出现学校和个人等能识别身份的信息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产出成果至少包含如下内容：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a）围绕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百度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人工智能核心技术，探索有具体落地场景的技术应用创意方案。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b）要求案例可解决相关行业的难点和痛点问题，具备孵化为行业落地应用的基础。</w:t>
      </w:r>
    </w:p>
    <w:p>
      <w:pPr>
        <w:pStyle w:val="3"/>
        <w:snapToGrid w:val="0"/>
        <w:spacing w:line="500" w:lineRule="exact"/>
        <w:ind w:left="242" w:firstLine="600" w:firstLineChars="200"/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c）项目案例的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结项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报告，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需于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年1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日前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提交。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left="602" w:leftChars="0" w:hanging="360" w:firstLineChars="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项目具体要求和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评分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说明请参考《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百度松果“大国智匠”优秀合作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项目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申报指南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》。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bookmarkStart w:id="0" w:name="_Hlk92474273"/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鼓励所开发的成果开源，以便于促进教学资源共享。</w:t>
      </w:r>
      <w:bookmarkEnd w:id="0"/>
    </w:p>
    <w:p>
      <w:pPr>
        <w:pStyle w:val="3"/>
        <w:numPr>
          <w:ilvl w:val="0"/>
          <w:numId w:val="0"/>
        </w:numPr>
        <w:snapToGrid w:val="0"/>
        <w:spacing w:line="500" w:lineRule="exact"/>
        <w:ind w:left="242" w:leftChars="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</w:p>
    <w:p>
      <w:pPr>
        <w:pStyle w:val="3"/>
        <w:rPr>
          <w:rFonts w:ascii="华文仿宋" w:hAnsi="华文仿宋" w:eastAsia="华文仿宋" w:cs="华文仿宋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89"/>
        <w:gridCol w:w="566"/>
        <w:gridCol w:w="1680"/>
        <w:gridCol w:w="1517"/>
        <w:gridCol w:w="2111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申报书基本信息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申报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方向</w:t>
            </w:r>
          </w:p>
          <w:p>
            <w:pPr>
              <w:pStyle w:val="3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（“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√”选择）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8067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1.基于百度AI的可视化行业（现场工程师）应用案例；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2.基于百度AI或文心一言的通识课程、专业课程或教材建设；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3.基于百度AI相关的师资培训；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4.基于百度AI建设竞赛实训基地，参与各类相关比赛（高职区块链国赛、智能网联国赛、百度之星、码蹄杯等）；</w:t>
            </w:r>
          </w:p>
          <w:p>
            <w:pPr>
              <w:numPr>
                <w:ilvl w:val="0"/>
                <w:numId w:val="0"/>
              </w:numP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5.其他基于百度AI的各类合作项目。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项目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人员</w:t>
            </w: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val="en-US" w:eastAsia="zh-CN"/>
              </w:rPr>
              <w:t>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手机</w:t>
            </w:r>
          </w:p>
        </w:tc>
        <w:tc>
          <w:tcPr>
            <w:tcW w:w="2111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承担的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项目建设内容</w:t>
            </w:r>
          </w:p>
        </w:tc>
        <w:tc>
          <w:tcPr>
            <w:tcW w:w="2193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学校和院系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spacing w:line="240" w:lineRule="auto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主负责人）</w:t>
            </w:r>
          </w:p>
        </w:tc>
        <w:tc>
          <w:tcPr>
            <w:tcW w:w="115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tabs>
          <w:tab w:val="left" w:pos="1345"/>
          <w:tab w:val="left" w:pos="2500"/>
          <w:tab w:val="left" w:pos="4180"/>
          <w:tab w:val="left" w:pos="5697"/>
          <w:tab w:val="left" w:pos="7808"/>
        </w:tabs>
        <w:jc w:val="both"/>
        <w:rPr>
          <w:rFonts w:ascii="华文仿宋" w:hAnsi="华文仿宋" w:eastAsia="华文仿宋" w:cs="华文仿宋"/>
          <w:sz w:val="24"/>
          <w:szCs w:val="24"/>
          <w:lang w:eastAsia="zh-CN"/>
        </w:rPr>
      </w:pP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01" w:type="dxa"/>
            <w:gridSpan w:val="2"/>
            <w:shd w:val="clear" w:color="auto" w:fill="FFFF99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申报书内容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现有基础</w:t>
            </w:r>
          </w:p>
        </w:tc>
        <w:tc>
          <w:tcPr>
            <w:tcW w:w="8656" w:type="dxa"/>
          </w:tcPr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项目背景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（为何提出本项目？所要解决什么问题？项目的意义？）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建设目标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项目内容、具体任务、实施路径等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预期成果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定向人才培养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组建200人以上规模竞赛实训基地，带领学生参加各类编程及AI赛事。请简述实现方案）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进度安排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经费使用规划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"/>
              <w:gridCol w:w="2403"/>
              <w:gridCol w:w="1685"/>
              <w:gridCol w:w="1685"/>
              <w:gridCol w:w="16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序号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项目内容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单价</w:t>
                  </w:r>
                  <w:r>
                    <w:rPr>
                      <w:rFonts w:hint="default" w:ascii="Times New Roman" w:hAnsi="Times New Roman" w:eastAsia="华文仿宋" w:cs="Times New Roman"/>
                      <w:lang w:eastAsia="zh-CN"/>
                    </w:rPr>
                    <w:t>（元）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数量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小计</w:t>
                  </w:r>
                  <w:r>
                    <w:rPr>
                      <w:rFonts w:hint="default" w:ascii="Times New Roman" w:hAnsi="Times New Roman" w:eastAsia="华文仿宋" w:cs="Times New Roman"/>
                      <w:lang w:eastAsia="zh-CN"/>
                    </w:rPr>
                    <w:t>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1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3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</w:rPr>
                    <w:t>4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5055" w:type="dxa"/>
                  <w:gridSpan w:val="3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  <w:t>合计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hint="default" w:ascii="Times New Roman" w:hAnsi="Times New Roman" w:eastAsia="华文仿宋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left" w:pos="1345"/>
        </w:tabs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ab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开发成果共享开源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知识产权保护申明：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right="1680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 w:right="105" w:rightChars="0" w:firstLine="6600" w:firstLineChars="2750"/>
              <w:jc w:val="lef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申请主负责人签名： 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本专业／课程领域专家推荐意见（推荐人数不限）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662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推荐专家签名：</w:t>
            </w:r>
          </w:p>
          <w:p>
            <w:pPr>
              <w:pStyle w:val="3"/>
              <w:ind w:left="6623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学院（系）意见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 w:firstLine="6600" w:firstLineChars="2750"/>
              <w:jc w:val="left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签名（盖章）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:</w:t>
            </w:r>
          </w:p>
          <w:p>
            <w:pPr>
              <w:pStyle w:val="3"/>
              <w:jc w:val="righ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rPr>
          <w:rFonts w:ascii="华文仿宋" w:hAnsi="华文仿宋" w:eastAsia="华文仿宋" w:cs="华文仿宋"/>
        </w:rPr>
      </w:pPr>
    </w:p>
    <w:p>
      <w:pPr>
        <w:pStyle w:val="3"/>
      </w:pPr>
    </w:p>
    <w:sectPr>
      <w:headerReference r:id="rId5" w:type="default"/>
      <w:footerReference r:id="rId6" w:type="default"/>
      <w:pgSz w:w="11906" w:h="16838"/>
      <w:pgMar w:top="1247" w:right="1247" w:bottom="1247" w:left="1247" w:header="0" w:footer="850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line="240" w:lineRule="auto"/>
      <w:jc w:val="center"/>
    </w:pPr>
    <w:r>
      <w:rPr>
        <w:rFonts w:hint="default" w:ascii="Times New Roman" w:hAnsi="Times New Roman" w:cs="Times New Roman"/>
        <w:sz w:val="20"/>
        <w:szCs w:val="20"/>
      </w:rPr>
      <w:fldChar w:fldCharType="begin"/>
    </w:r>
    <w:r>
      <w:rPr>
        <w:rFonts w:hint="default" w:ascii="Times New Roman" w:hAnsi="Times New Roman" w:eastAsia="Arial" w:cs="Times New Roman"/>
        <w:sz w:val="20"/>
        <w:szCs w:val="20"/>
      </w:rPr>
      <w:instrText xml:space="preserve">PAGE</w:instrText>
    </w:r>
    <w:r>
      <w:rPr>
        <w:rFonts w:hint="default" w:ascii="Times New Roman" w:hAnsi="Times New Roman" w:cs="Times New Roman"/>
        <w:sz w:val="20"/>
        <w:szCs w:val="20"/>
      </w:rPr>
      <w:fldChar w:fldCharType="separate"/>
    </w:r>
    <w:r>
      <w:rPr>
        <w:rFonts w:hint="default" w:ascii="Times New Roman" w:hAnsi="Times New Roman" w:eastAsia="Arial" w:cs="Times New Roman"/>
        <w:sz w:val="20"/>
        <w:szCs w:val="20"/>
      </w:rPr>
      <w:t>5</w:t>
    </w:r>
    <w:r>
      <w:rPr>
        <w:rFonts w:hint="default"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before="720" w:line="240" w:lineRule="auto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94406"/>
    <w:multiLevelType w:val="multilevel"/>
    <w:tmpl w:val="5B494406"/>
    <w:lvl w:ilvl="0" w:tentative="0">
      <w:start w:val="1"/>
      <w:numFmt w:val="decimal"/>
      <w:lvlText w:val="%1."/>
      <w:lvlJc w:val="left"/>
      <w:pPr>
        <w:ind w:left="602" w:firstLine="242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1082" w:firstLine="662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02" w:firstLine="1082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1922" w:firstLine="1502"/>
      </w:pPr>
      <w:rPr>
        <w:vertAlign w:val="baseline"/>
      </w:rPr>
    </w:lvl>
    <w:lvl w:ilvl="4" w:tentative="0">
      <w:start w:val="1"/>
      <w:numFmt w:val="lowerLetter"/>
      <w:lvlText w:val="%5)"/>
      <w:lvlJc w:val="left"/>
      <w:pPr>
        <w:ind w:left="2342" w:firstLine="1922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2762" w:firstLine="2342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3182" w:firstLine="2762"/>
      </w:pPr>
      <w:rPr>
        <w:vertAlign w:val="baseline"/>
      </w:rPr>
    </w:lvl>
    <w:lvl w:ilvl="7" w:tentative="0">
      <w:start w:val="1"/>
      <w:numFmt w:val="lowerLetter"/>
      <w:lvlText w:val="%8)"/>
      <w:lvlJc w:val="left"/>
      <w:pPr>
        <w:ind w:left="3602" w:firstLine="3182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4022" w:firstLine="360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3MGNiOTUzNWI0OTM4NTlmOThlODllMDYxODRjM2IifQ=="/>
  </w:docVars>
  <w:rsids>
    <w:rsidRoot w:val="00DE7AEA"/>
    <w:rsid w:val="00051AFF"/>
    <w:rsid w:val="000B507A"/>
    <w:rsid w:val="000C21E1"/>
    <w:rsid w:val="00105275"/>
    <w:rsid w:val="00106030"/>
    <w:rsid w:val="001A7CF6"/>
    <w:rsid w:val="001C4F82"/>
    <w:rsid w:val="001E385F"/>
    <w:rsid w:val="001F4EE7"/>
    <w:rsid w:val="00230CDE"/>
    <w:rsid w:val="00251924"/>
    <w:rsid w:val="002E7B3D"/>
    <w:rsid w:val="0033128B"/>
    <w:rsid w:val="00355D1E"/>
    <w:rsid w:val="003E7409"/>
    <w:rsid w:val="0043042E"/>
    <w:rsid w:val="0050355C"/>
    <w:rsid w:val="005429C7"/>
    <w:rsid w:val="005C3282"/>
    <w:rsid w:val="00696666"/>
    <w:rsid w:val="006A404B"/>
    <w:rsid w:val="006B20AC"/>
    <w:rsid w:val="006B3EA2"/>
    <w:rsid w:val="006D3A9F"/>
    <w:rsid w:val="00717618"/>
    <w:rsid w:val="00735D4C"/>
    <w:rsid w:val="00810298"/>
    <w:rsid w:val="00830330"/>
    <w:rsid w:val="008B5696"/>
    <w:rsid w:val="008C22E0"/>
    <w:rsid w:val="0097025D"/>
    <w:rsid w:val="009776AE"/>
    <w:rsid w:val="00A03407"/>
    <w:rsid w:val="00A10A4A"/>
    <w:rsid w:val="00A335DA"/>
    <w:rsid w:val="00A44B2C"/>
    <w:rsid w:val="00A64505"/>
    <w:rsid w:val="00A75C81"/>
    <w:rsid w:val="00A8081D"/>
    <w:rsid w:val="00A82317"/>
    <w:rsid w:val="00AA5E9B"/>
    <w:rsid w:val="00AC21AC"/>
    <w:rsid w:val="00B15146"/>
    <w:rsid w:val="00B755ED"/>
    <w:rsid w:val="00B930D1"/>
    <w:rsid w:val="00B95C6E"/>
    <w:rsid w:val="00BD439A"/>
    <w:rsid w:val="00BE40A8"/>
    <w:rsid w:val="00C15E86"/>
    <w:rsid w:val="00C85E5E"/>
    <w:rsid w:val="00CA770E"/>
    <w:rsid w:val="00CC6F49"/>
    <w:rsid w:val="00D07521"/>
    <w:rsid w:val="00D55E33"/>
    <w:rsid w:val="00D70D73"/>
    <w:rsid w:val="00D732AD"/>
    <w:rsid w:val="00D92AE2"/>
    <w:rsid w:val="00D94407"/>
    <w:rsid w:val="00DA688A"/>
    <w:rsid w:val="00DC100B"/>
    <w:rsid w:val="00DE7AEA"/>
    <w:rsid w:val="00E37551"/>
    <w:rsid w:val="00E507FD"/>
    <w:rsid w:val="00E57AF7"/>
    <w:rsid w:val="00F7700A"/>
    <w:rsid w:val="027310E2"/>
    <w:rsid w:val="03071FC1"/>
    <w:rsid w:val="0F264E85"/>
    <w:rsid w:val="1D243850"/>
    <w:rsid w:val="22473C4D"/>
    <w:rsid w:val="29323FCF"/>
    <w:rsid w:val="3C201E5F"/>
    <w:rsid w:val="41FC2CFB"/>
    <w:rsid w:val="4D0218CD"/>
    <w:rsid w:val="4F337FD5"/>
    <w:rsid w:val="52AE294F"/>
    <w:rsid w:val="58F834E4"/>
    <w:rsid w:val="5B6F1125"/>
    <w:rsid w:val="60263920"/>
    <w:rsid w:val="605925CB"/>
    <w:rsid w:val="609603C4"/>
    <w:rsid w:val="6C053A87"/>
    <w:rsid w:val="72441747"/>
    <w:rsid w:val="7C3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"/>
    <w:qFormat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9">
    <w:name w:val="Balloon Text"/>
    <w:basedOn w:val="1"/>
    <w:link w:val="19"/>
    <w:semiHidden/>
    <w:unhideWhenUsed/>
    <w:qFormat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3"/>
    <w:next w:val="3"/>
    <w:qFormat/>
    <w:uiPriority w:val="0"/>
    <w:pPr>
      <w:keepNext/>
      <w:keepLines/>
      <w:spacing w:after="320"/>
    </w:pPr>
    <w:rPr>
      <w:rFonts w:eastAsia="Arial"/>
      <w:i/>
      <w:color w:val="666666"/>
      <w:sz w:val="30"/>
      <w:szCs w:val="30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zh-CN"/>
    </w:rPr>
  </w:style>
  <w:style w:type="paragraph" w:styleId="14">
    <w:name w:val="Title"/>
    <w:basedOn w:val="3"/>
    <w:next w:val="3"/>
    <w:qFormat/>
    <w:uiPriority w:val="0"/>
    <w:pPr>
      <w:keepNext/>
      <w:keepLines/>
      <w:spacing w:after="60"/>
    </w:pPr>
    <w:rPr>
      <w:rFonts w:eastAsia="Arial"/>
      <w:sz w:val="52"/>
      <w:szCs w:val="5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19">
    <w:name w:val="批注框文本 字符"/>
    <w:basedOn w:val="17"/>
    <w:link w:val="9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20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0"/>
    <w:qFormat/>
    <w:uiPriority w:val="99"/>
    <w:rPr>
      <w:sz w:val="18"/>
      <w:szCs w:val="18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 w:cs="Times New Roman"/>
      <w:color w:val="auto"/>
      <w:sz w:val="24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修订1"/>
    <w:hidden/>
    <w:semiHidden/>
    <w:qFormat/>
    <w:uiPriority w:val="99"/>
    <w:rPr>
      <w:rFonts w:ascii="Arial" w:hAnsi="Arial" w:eastAsia="宋体" w:cs="Arial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 PRO</Company>
  <Pages>6</Pages>
  <Words>854</Words>
  <Characters>1127</Characters>
  <Lines>9</Lines>
  <Paragraphs>2</Paragraphs>
  <TotalTime>9</TotalTime>
  <ScaleCrop>false</ScaleCrop>
  <LinksUpToDate>false</LinksUpToDate>
  <CharactersWithSpaces>1146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2022-06-01T08:16:00Z</dcterms:created>
  <dc:creator>shibh</dc:creator>
  <cp:lastModifiedBy>赵佳明</cp:lastModifiedBy>
  <dcterms:modified xsi:type="dcterms:W3CDTF">2023-06-08T08:06:29Z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8CFEBC6B3D7D47E19F7A05DD855B583E_13</vt:lpwstr>
  </property>
</Properties>
</file>