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著作权确认书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现代高等职业技术教育网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认证标志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设计作品是受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全国职业高等院校校长联席会议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委托创作设计的作品。受托人应当根据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现代高等职业技术教育网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认证标志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作品要求制定认证标志（logo）作品，入选作品的著作权属于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全国职业高等院校校长联席会议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所有，认证标志（logo）的著作权人为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全国职业高等院校校长联席会议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受托人不享有认证标志（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logo）作品的著作权。认证标志（logo）的著作权人有权通过适当方式公布认证标志（logo）作品设计始创者的姓名，并根据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现代高等职业技术教育网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认证标志征集活动的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规定对入围作品的设计者予以奖励。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受托人同意以上约定。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                 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受托人（签名）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GRmNjNkYTE3YjI4NzRhNjE2NjVhOWNhZWM1NjUifQ=="/>
  </w:docVars>
  <w:rsids>
    <w:rsidRoot w:val="1C9363D1"/>
    <w:rsid w:val="1C9363D1"/>
    <w:rsid w:val="3633054A"/>
    <w:rsid w:val="5A9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354</Characters>
  <Lines>0</Lines>
  <Paragraphs>0</Paragraphs>
  <TotalTime>0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2023-02-21T01:03:00Z</dcterms:created>
  <dc:creator>校联会秘书处</dc:creator>
  <cp:lastModifiedBy>校联会秘书处</cp:lastModifiedBy>
  <dcterms:modified xsi:type="dcterms:W3CDTF">2023-02-21T01:04:51Z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F09701100E2E4314ABD6842B223DDBDF</vt:lpwstr>
  </property>
</Properties>
</file>