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附件一：</w:t>
      </w:r>
    </w:p>
    <w:p>
      <w:pPr>
        <w:pStyle w:val="12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2"/>
          <w:szCs w:val="32"/>
          <w:lang w:eastAsia="zh-CN"/>
        </w:rPr>
        <w:t>2022年百度松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2"/>
          <w:szCs w:val="32"/>
          <w:lang w:eastAsia="zh-CN"/>
        </w:rPr>
        <w:t>果人才培养（AI）工坊</w:t>
      </w:r>
    </w:p>
    <w:p>
      <w:pPr>
        <w:pStyle w:val="12"/>
        <w:ind w:firstLine="48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2"/>
          <w:szCs w:val="32"/>
          <w:lang w:eastAsia="zh-CN"/>
        </w:rPr>
        <w:t>申报通知</w:t>
      </w:r>
    </w:p>
    <w:p>
      <w:pPr>
        <w:snapToGrid w:val="0"/>
        <w:spacing w:before="120" w:after="120" w:line="440" w:lineRule="exact"/>
        <w:ind w:firstLine="480"/>
        <w:rPr>
          <w:rFonts w:ascii="华文仿宋" w:hAnsi="华文仿宋" w:eastAsia="华文仿宋" w:cs="Arial"/>
          <w:sz w:val="24"/>
          <w:szCs w:val="24"/>
        </w:rPr>
      </w:pPr>
    </w:p>
    <w:p>
      <w:pPr>
        <w:snapToGrid w:val="0"/>
        <w:spacing w:before="120" w:after="120" w:line="440" w:lineRule="exact"/>
        <w:ind w:firstLine="426"/>
        <w:rPr>
          <w:rFonts w:ascii="华文仿宋" w:hAnsi="华文仿宋" w:eastAsia="华文仿宋" w:cs="Arial"/>
          <w:sz w:val="24"/>
          <w:szCs w:val="24"/>
        </w:rPr>
      </w:pPr>
      <w:r>
        <w:rPr>
          <w:rFonts w:hint="eastAsia" w:ascii="华文仿宋" w:hAnsi="华文仿宋" w:eastAsia="华文仿宋" w:cs="Arial"/>
          <w:sz w:val="24"/>
          <w:szCs w:val="24"/>
        </w:rPr>
        <w:t>百度从2011年提出开放研究计划，布局“人工智能+X”复合型人才培养。10年来，百度联合教育部高等学校计算机类专业教学指导委员会、全国高等学校计算机教育研究会，面向全国高校相关院系专业教师，举办人工智能师资培训。一方面，和高校教师分享前沿的企业应用案例，帮助高校老师丰富人工智能的教学课堂；另一方面，校企联动，将百度的大数据模型用于支持开发实验的底层数据，提高人工智能专业学生的实践能力。在2021百度世界大会上，百度CTO王海峰宣布成立“百度松果学堂”，以自主研发的开源平台百度飞桨为依托，融合AI基础课程、实践教学、技术竞赛、产业实训、科研基金，打造AI人才培养平台。截止目前，百度已经培养超过100万人工智能人才。近日百度创始人、董事长兼CEO李彦宏提出“未来5年，百度将为社会培养500万AI人才”。百度高校合作部将围绕 “人工智能程序设计——C语言版”、 “人工智能程序设计——C++语言版”、 “人工智能程序设计——Java语言版”、 “人工智能程序设计——python语言版”，开展种子计划，设立一批“百度松果人才培养（AI）工坊”。具体申报指南如下：</w:t>
      </w:r>
    </w:p>
    <w:p>
      <w:pPr>
        <w:pStyle w:val="2"/>
        <w:snapToGrid w:val="0"/>
        <w:spacing w:before="120" w:after="120" w:line="440" w:lineRule="exact"/>
        <w:rPr>
          <w:rFonts w:ascii="华文仿宋" w:hAnsi="华文仿宋" w:eastAsia="华文仿宋" w:cs="Arial"/>
          <w:sz w:val="24"/>
          <w:szCs w:val="24"/>
        </w:rPr>
      </w:pPr>
      <w:r>
        <w:rPr>
          <w:rFonts w:hint="eastAsia" w:ascii="华文仿宋" w:hAnsi="华文仿宋" w:eastAsia="华文仿宋" w:cs="Arial"/>
          <w:sz w:val="24"/>
          <w:szCs w:val="24"/>
        </w:rPr>
        <w:t>一</w:t>
      </w:r>
      <w:r>
        <w:rPr>
          <w:rFonts w:hint="eastAsia" w:ascii="华文仿宋" w:hAnsi="华文仿宋" w:eastAsia="华文仿宋" w:cs="Arial"/>
          <w:b w:val="0"/>
          <w:sz w:val="24"/>
          <w:szCs w:val="24"/>
        </w:rPr>
        <w:t>、</w:t>
      </w:r>
      <w:r>
        <w:rPr>
          <w:rFonts w:hint="eastAsia" w:ascii="华文仿宋" w:hAnsi="华文仿宋" w:eastAsia="华文仿宋" w:cs="Arial"/>
          <w:sz w:val="24"/>
          <w:szCs w:val="24"/>
        </w:rPr>
        <w:t>建设目标</w:t>
      </w:r>
    </w:p>
    <w:p>
      <w:pPr>
        <w:snapToGrid w:val="0"/>
        <w:spacing w:before="120" w:after="120" w:line="440" w:lineRule="exact"/>
        <w:ind w:firstLine="426"/>
        <w:rPr>
          <w:rFonts w:ascii="华文仿宋" w:hAnsi="华文仿宋" w:eastAsia="华文仿宋" w:cs="Arial"/>
          <w:sz w:val="24"/>
          <w:szCs w:val="24"/>
        </w:rPr>
      </w:pPr>
      <w:r>
        <w:rPr>
          <w:rFonts w:hint="eastAsia" w:ascii="华文仿宋" w:hAnsi="华文仿宋" w:eastAsia="华文仿宋" w:cs="Arial"/>
          <w:sz w:val="24"/>
          <w:szCs w:val="24"/>
        </w:rPr>
        <w:t>人工智能时代，以适应程序设计和编程工作需求为目标，提升高职学生程序设计基础和问题解决能力。挖掘适合高职人才培养特色的在线编程课程教学内容和实验案例，推动在线编程师资培养。推动高职人工智能教育的多种形式合作共建及资源整合，推动在线编程竞赛、 ACM竞赛，百度之星竞赛等实践教学。百度松果人才培养（AI）工坊的建立将促进高职人工智能方向的人才培养工作、达到为社会培养500万AI人才的目标。</w:t>
      </w:r>
    </w:p>
    <w:p>
      <w:pPr>
        <w:snapToGrid w:val="0"/>
        <w:spacing w:before="120" w:after="120" w:line="440" w:lineRule="exact"/>
        <w:ind w:firstLine="426"/>
        <w:rPr>
          <w:rFonts w:ascii="华文仿宋" w:hAnsi="华文仿宋" w:eastAsia="华文仿宋" w:cs="Arial"/>
          <w:sz w:val="24"/>
          <w:szCs w:val="24"/>
        </w:rPr>
      </w:pPr>
      <w:r>
        <w:rPr>
          <w:rFonts w:hint="eastAsia" w:ascii="华文仿宋" w:hAnsi="华文仿宋" w:eastAsia="华文仿宋" w:cs="Arial"/>
          <w:sz w:val="24"/>
          <w:szCs w:val="24"/>
        </w:rPr>
        <w:t>第一批计划设立不超过</w:t>
      </w:r>
      <w:r>
        <w:rPr>
          <w:rFonts w:ascii="华文仿宋" w:hAnsi="华文仿宋" w:eastAsia="华文仿宋" w:cs="Arial"/>
          <w:sz w:val="24"/>
          <w:szCs w:val="24"/>
        </w:rPr>
        <w:t>30</w:t>
      </w:r>
      <w:r>
        <w:rPr>
          <w:rFonts w:hint="eastAsia" w:ascii="华文仿宋" w:hAnsi="华文仿宋" w:eastAsia="华文仿宋" w:cs="Arial"/>
          <w:sz w:val="24"/>
          <w:szCs w:val="24"/>
        </w:rPr>
        <w:t>个“百度松果人才培养（AI）工坊”。此称号是荣誉称号，百度没有直接经费投入。</w:t>
      </w:r>
      <w:r>
        <w:rPr>
          <w:rFonts w:hint="eastAsia"/>
          <w:sz w:val="21"/>
          <w:szCs w:val="21"/>
        </w:rPr>
        <w:t>由学校组织线上学习群，百度开放线上教学及题库资源供工坊学习。</w:t>
      </w:r>
      <w:r>
        <w:rPr>
          <w:rFonts w:hint="eastAsia" w:ascii="华文仿宋" w:hAnsi="华文仿宋" w:eastAsia="华文仿宋" w:cs="Arial"/>
          <w:sz w:val="24"/>
          <w:szCs w:val="24"/>
        </w:rPr>
        <w:t>我们鼓励百度松果人才培养（AI）工坊学校积极发挥引领和示范作用，融入百度高校合作部人才培养工作、为培养500万AI人才的目标一起努力。</w:t>
      </w:r>
    </w:p>
    <w:p>
      <w:pPr>
        <w:pStyle w:val="2"/>
        <w:snapToGrid w:val="0"/>
        <w:spacing w:before="120" w:after="120" w:line="440" w:lineRule="exact"/>
        <w:rPr>
          <w:rFonts w:ascii="华文仿宋" w:hAnsi="华文仿宋" w:eastAsia="华文仿宋" w:cs="Arial"/>
          <w:sz w:val="24"/>
          <w:szCs w:val="24"/>
        </w:rPr>
      </w:pPr>
      <w:r>
        <w:rPr>
          <w:rFonts w:hint="eastAsia" w:ascii="华文仿宋" w:hAnsi="华文仿宋" w:eastAsia="华文仿宋" w:cs="Arial"/>
          <w:sz w:val="24"/>
          <w:szCs w:val="24"/>
        </w:rPr>
        <w:t>二、申报条件和办法：</w:t>
      </w:r>
    </w:p>
    <w:p>
      <w:pPr>
        <w:pStyle w:val="9"/>
        <w:numPr>
          <w:ilvl w:val="0"/>
          <w:numId w:val="1"/>
        </w:numPr>
        <w:snapToGrid w:val="0"/>
        <w:spacing w:before="120" w:after="120" w:line="440" w:lineRule="exact"/>
        <w:rPr>
          <w:rFonts w:ascii="华文仿宋" w:hAnsi="华文仿宋" w:eastAsia="华文仿宋" w:cs="Arial"/>
          <w:sz w:val="24"/>
          <w:szCs w:val="24"/>
        </w:rPr>
      </w:pPr>
      <w:r>
        <w:rPr>
          <w:rFonts w:hint="eastAsia" w:ascii="华文仿宋" w:hAnsi="华文仿宋" w:eastAsia="华文仿宋" w:cs="Arial"/>
          <w:sz w:val="24"/>
          <w:szCs w:val="24"/>
        </w:rPr>
        <w:t xml:space="preserve">项目主申报人应当是全日制职教本科、应用型本科高职学院、高职高专院校的全职人员。 </w:t>
      </w:r>
    </w:p>
    <w:p>
      <w:pPr>
        <w:pStyle w:val="9"/>
        <w:numPr>
          <w:ilvl w:val="0"/>
          <w:numId w:val="1"/>
        </w:numPr>
        <w:snapToGrid w:val="0"/>
        <w:spacing w:before="120" w:after="120" w:line="440" w:lineRule="exact"/>
        <w:rPr>
          <w:rFonts w:ascii="华文仿宋" w:hAnsi="华文仿宋" w:eastAsia="华文仿宋" w:cs="Arial"/>
          <w:sz w:val="24"/>
          <w:szCs w:val="24"/>
        </w:rPr>
      </w:pPr>
      <w:r>
        <w:rPr>
          <w:rFonts w:hint="eastAsia" w:ascii="华文仿宋" w:hAnsi="华文仿宋" w:eastAsia="华文仿宋" w:cs="Arial"/>
          <w:sz w:val="24"/>
          <w:szCs w:val="24"/>
        </w:rPr>
        <w:t>申报截止日期是20</w:t>
      </w:r>
      <w:r>
        <w:rPr>
          <w:rFonts w:ascii="华文仿宋" w:hAnsi="华文仿宋" w:eastAsia="华文仿宋" w:cs="Arial"/>
          <w:sz w:val="24"/>
          <w:szCs w:val="24"/>
        </w:rPr>
        <w:t>22</w:t>
      </w:r>
      <w:r>
        <w:rPr>
          <w:rFonts w:hint="eastAsia" w:ascii="华文仿宋" w:hAnsi="华文仿宋" w:eastAsia="华文仿宋" w:cs="Arial"/>
          <w:sz w:val="24"/>
          <w:szCs w:val="24"/>
        </w:rPr>
        <w:t>年</w:t>
      </w:r>
      <w:r>
        <w:rPr>
          <w:rFonts w:ascii="华文仿宋" w:hAnsi="华文仿宋" w:eastAsia="华文仿宋" w:cs="Arial"/>
          <w:sz w:val="24"/>
          <w:szCs w:val="24"/>
        </w:rPr>
        <w:t>1</w:t>
      </w:r>
      <w:r>
        <w:rPr>
          <w:rFonts w:hint="eastAsia" w:ascii="华文仿宋" w:hAnsi="华文仿宋" w:eastAsia="华文仿宋" w:cs="Arial"/>
          <w:sz w:val="24"/>
          <w:szCs w:val="24"/>
        </w:rPr>
        <w:t>月</w:t>
      </w:r>
      <w:r>
        <w:rPr>
          <w:rFonts w:ascii="华文仿宋" w:hAnsi="华文仿宋" w:eastAsia="华文仿宋" w:cs="Arial"/>
          <w:sz w:val="24"/>
          <w:szCs w:val="24"/>
        </w:rPr>
        <w:t>28</w:t>
      </w:r>
      <w:r>
        <w:rPr>
          <w:rFonts w:hint="eastAsia" w:ascii="华文仿宋" w:hAnsi="华文仿宋" w:eastAsia="华文仿宋" w:cs="Arial"/>
          <w:sz w:val="24"/>
          <w:szCs w:val="24"/>
        </w:rPr>
        <w:t>日。</w:t>
      </w:r>
    </w:p>
    <w:p>
      <w:pPr>
        <w:pStyle w:val="9"/>
        <w:numPr>
          <w:ilvl w:val="0"/>
          <w:numId w:val="1"/>
        </w:numPr>
        <w:snapToGrid w:val="0"/>
        <w:spacing w:before="120" w:after="120" w:line="440" w:lineRule="exact"/>
        <w:rPr>
          <w:rFonts w:ascii="华文仿宋" w:hAnsi="华文仿宋" w:eastAsia="华文仿宋" w:cs="Arial"/>
          <w:sz w:val="24"/>
          <w:szCs w:val="24"/>
        </w:rPr>
      </w:pPr>
      <w:r>
        <w:rPr>
          <w:rFonts w:hint="eastAsia" w:ascii="华文仿宋" w:hAnsi="华文仿宋" w:eastAsia="华文仿宋" w:cs="Arial"/>
          <w:sz w:val="24"/>
          <w:szCs w:val="24"/>
        </w:rPr>
        <w:t>有意申报“百度松果人才培养（AI）工坊”的老师请完整填写附件一、《百度松果人才培养（AI）工坊申报书》在申报截止日20</w:t>
      </w:r>
      <w:r>
        <w:rPr>
          <w:rFonts w:ascii="华文仿宋" w:hAnsi="华文仿宋" w:eastAsia="华文仿宋" w:cs="Arial"/>
          <w:sz w:val="24"/>
          <w:szCs w:val="24"/>
        </w:rPr>
        <w:t>22</w:t>
      </w:r>
      <w:r>
        <w:rPr>
          <w:rFonts w:hint="eastAsia" w:ascii="华文仿宋" w:hAnsi="华文仿宋" w:eastAsia="华文仿宋" w:cs="Arial"/>
          <w:sz w:val="24"/>
          <w:szCs w:val="24"/>
        </w:rPr>
        <w:t>年</w:t>
      </w:r>
      <w:r>
        <w:rPr>
          <w:rFonts w:ascii="华文仿宋" w:hAnsi="华文仿宋" w:eastAsia="华文仿宋" w:cs="Arial"/>
          <w:sz w:val="24"/>
          <w:szCs w:val="24"/>
        </w:rPr>
        <w:t>1</w:t>
      </w:r>
      <w:r>
        <w:rPr>
          <w:rFonts w:hint="eastAsia" w:ascii="华文仿宋" w:hAnsi="华文仿宋" w:eastAsia="华文仿宋" w:cs="Arial"/>
          <w:sz w:val="24"/>
          <w:szCs w:val="24"/>
        </w:rPr>
        <w:t>月</w:t>
      </w:r>
      <w:r>
        <w:rPr>
          <w:rFonts w:ascii="华文仿宋" w:hAnsi="华文仿宋" w:eastAsia="华文仿宋" w:cs="Arial"/>
          <w:sz w:val="24"/>
          <w:szCs w:val="24"/>
        </w:rPr>
        <w:t>28</w:t>
      </w:r>
      <w:r>
        <w:rPr>
          <w:rFonts w:hint="eastAsia" w:ascii="华文仿宋" w:hAnsi="华文仿宋" w:eastAsia="华文仿宋" w:cs="Arial"/>
          <w:sz w:val="24"/>
          <w:szCs w:val="24"/>
        </w:rPr>
        <w:t>日前加盖单位公章（公章电子版，可拍照或扫描加入申报书）发送到</w:t>
      </w:r>
      <w:r>
        <w:rPr>
          <w:rFonts w:hint="eastAsia"/>
          <w:sz w:val="21"/>
          <w:szCs w:val="21"/>
        </w:rPr>
        <w:t>吴升刚 wsgsxw@163.com并抄送盛鸿宇jzw@buu.edu.cn</w:t>
      </w:r>
      <w:r>
        <w:rPr>
          <w:rFonts w:hint="eastAsia" w:ascii="华文仿宋" w:hAnsi="华文仿宋" w:eastAsia="华文仿宋" w:cs="Arial"/>
          <w:sz w:val="24"/>
          <w:szCs w:val="24"/>
        </w:rPr>
        <w:t>。有问题欢迎垂询盛鸿宇13141238866</w:t>
      </w:r>
    </w:p>
    <w:p>
      <w:pPr>
        <w:snapToGrid w:val="0"/>
        <w:spacing w:before="120" w:after="120" w:line="440" w:lineRule="exact"/>
        <w:rPr>
          <w:rFonts w:ascii="华文仿宋" w:hAnsi="华文仿宋" w:eastAsia="华文仿宋"/>
          <w:bCs/>
          <w:color w:val="auto"/>
          <w:kern w:val="2"/>
          <w:sz w:val="32"/>
          <w:szCs w:val="32"/>
        </w:rPr>
      </w:pPr>
    </w:p>
    <w:p>
      <w:pPr>
        <w:pStyle w:val="9"/>
        <w:numPr>
          <w:ilvl w:val="-1"/>
          <w:numId w:val="0"/>
        </w:numPr>
        <w:ind w:left="480" w:firstLine="0"/>
        <w:rPr>
          <w:rFonts w:hint="eastAsia" w:ascii="华文仿宋" w:hAnsi="华文仿宋" w:eastAsia="华文仿宋" w:cs="Arial"/>
          <w:bCs w:val="0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Arial"/>
          <w:b w:val="0"/>
          <w:bCs w:val="0"/>
          <w:color w:val="000000"/>
          <w:sz w:val="24"/>
          <w:szCs w:val="24"/>
          <w:lang w:eastAsia="zh-CN"/>
        </w:rPr>
        <w:t>附件一：</w:t>
      </w:r>
      <w:r>
        <w:rPr>
          <w:rFonts w:hint="eastAsia" w:ascii="华文仿宋" w:hAnsi="华文仿宋" w:eastAsia="华文仿宋" w:cs="Arial"/>
          <w:sz w:val="24"/>
          <w:szCs w:val="24"/>
        </w:rPr>
        <w:t>百度松果人才培养（AI）工坊申报书</w:t>
      </w:r>
      <w:r>
        <w:rPr>
          <w:rFonts w:hint="eastAsia" w:ascii="华文仿宋" w:hAnsi="华文仿宋" w:eastAsia="华文仿宋" w:cs="Arial"/>
          <w:b w:val="0"/>
          <w:bCs w:val="0"/>
          <w:color w:val="000000"/>
          <w:sz w:val="24"/>
          <w:szCs w:val="24"/>
          <w:lang w:eastAsia="zh-CN"/>
        </w:rPr>
        <w:t xml:space="preserve"> </w:t>
      </w:r>
    </w:p>
    <w:p>
      <w:pPr>
        <w:snapToGrid w:val="0"/>
        <w:spacing w:before="120" w:after="120" w:line="440" w:lineRule="exact"/>
        <w:rPr>
          <w:rFonts w:ascii="华文仿宋" w:hAnsi="华文仿宋" w:eastAsia="华文仿宋"/>
          <w:bCs/>
          <w:color w:val="auto"/>
          <w:kern w:val="2"/>
          <w:sz w:val="32"/>
          <w:szCs w:val="32"/>
        </w:rPr>
      </w:pPr>
    </w:p>
    <w:p>
      <w:pPr>
        <w:snapToGrid w:val="0"/>
        <w:spacing w:before="120" w:after="120" w:line="440" w:lineRule="exact"/>
        <w:rPr>
          <w:rFonts w:ascii="华文仿宋" w:hAnsi="华文仿宋" w:eastAsia="华文仿宋"/>
          <w:bCs/>
          <w:color w:val="auto"/>
          <w:kern w:val="2"/>
          <w:sz w:val="32"/>
          <w:szCs w:val="32"/>
        </w:rPr>
      </w:pPr>
      <w:r>
        <w:rPr>
          <w:rFonts w:ascii="华文仿宋" w:hAnsi="华文仿宋" w:eastAsia="华文仿宋"/>
          <w:bCs/>
          <w:color w:val="auto"/>
          <w:kern w:val="2"/>
          <w:sz w:val="32"/>
          <w:szCs w:val="32"/>
        </w:rPr>
        <w:br w:type="page"/>
      </w:r>
    </w:p>
    <w:p>
      <w:pPr>
        <w:spacing w:line="480" w:lineRule="auto"/>
        <w:jc w:val="left"/>
        <w:rPr>
          <w:rFonts w:hint="default" w:ascii="华文仿宋" w:hAnsi="华文仿宋" w:eastAsia="华文仿宋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Cs/>
          <w:color w:val="auto"/>
          <w:kern w:val="2"/>
          <w:sz w:val="28"/>
          <w:szCs w:val="28"/>
          <w:lang w:val="en-US" w:eastAsia="zh-CN"/>
        </w:rPr>
        <w:t>附件一：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  <w:t>百度高校合作部大学合作项目</w:t>
      </w:r>
    </w:p>
    <w:p>
      <w:pPr>
        <w:ind w:left="-2" w:leftChars="-1" w:firstLine="1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70C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70C0"/>
          <w:kern w:val="2"/>
          <w:sz w:val="32"/>
          <w:szCs w:val="32"/>
        </w:rPr>
        <w:t>百度松果人才培养（AI）工坊</w:t>
      </w:r>
    </w:p>
    <w:p>
      <w:pPr>
        <w:ind w:left="-2" w:leftChars="-1" w:firstLine="1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70C0"/>
          <w:kern w:val="2"/>
          <w:sz w:val="32"/>
          <w:szCs w:val="32"/>
        </w:rPr>
      </w:pPr>
    </w:p>
    <w:p>
      <w:pPr>
        <w:ind w:left="-2" w:leftChars="-1" w:firstLine="1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  <w:tab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  <w:tab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  <w:tab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  <w:tab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</w:rPr>
        <w:t>书</w:t>
      </w:r>
    </w:p>
    <w:p>
      <w:pPr>
        <w:ind w:left="-2" w:leftChars="-1" w:firstLine="1"/>
        <w:jc w:val="center"/>
        <w:rPr>
          <w:rFonts w:ascii="华文仿宋" w:hAnsi="华文仿宋" w:eastAsia="华文仿宋"/>
          <w:b/>
          <w:bCs/>
          <w:color w:val="auto"/>
          <w:kern w:val="2"/>
          <w:sz w:val="52"/>
          <w:szCs w:val="24"/>
        </w:rPr>
      </w:pPr>
    </w:p>
    <w:p>
      <w:pPr>
        <w:ind w:left="-2" w:leftChars="-1" w:firstLine="1"/>
        <w:jc w:val="center"/>
        <w:rPr>
          <w:rFonts w:ascii="华文仿宋" w:hAnsi="华文仿宋" w:eastAsia="华文仿宋"/>
          <w:b/>
          <w:bCs/>
          <w:color w:val="auto"/>
          <w:kern w:val="2"/>
          <w:sz w:val="5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681" w:firstLineChars="387"/>
        <w:textAlignment w:val="auto"/>
        <w:rPr>
          <w:rFonts w:ascii="华文仿宋" w:hAnsi="华文仿宋" w:eastAsia="华文仿宋"/>
          <w:b/>
          <w:color w:val="auto"/>
          <w:kern w:val="2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color w:val="auto"/>
          <w:spacing w:val="57"/>
          <w:kern w:val="2"/>
          <w:sz w:val="32"/>
          <w:szCs w:val="32"/>
        </w:rPr>
        <w:t>申报负责人：</w:t>
      </w:r>
      <w:r>
        <w:rPr>
          <w:rFonts w:ascii="华文仿宋" w:hAnsi="华文仿宋" w:eastAsia="华文仿宋"/>
          <w:b/>
          <w:color w:val="auto"/>
          <w:kern w:val="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681" w:firstLineChars="300"/>
        <w:textAlignment w:val="auto"/>
        <w:rPr>
          <w:rFonts w:ascii="华文仿宋" w:hAnsi="华文仿宋" w:eastAsia="华文仿宋"/>
          <w:b/>
          <w:color w:val="auto"/>
          <w:kern w:val="2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color w:val="auto"/>
          <w:spacing w:val="120"/>
          <w:kern w:val="2"/>
          <w:sz w:val="32"/>
          <w:szCs w:val="32"/>
        </w:rPr>
        <w:t>学校名称</w:t>
      </w:r>
      <w:r>
        <w:rPr>
          <w:rFonts w:hint="eastAsia" w:ascii="华文仿宋" w:hAnsi="华文仿宋" w:eastAsia="华文仿宋"/>
          <w:b/>
          <w:color w:val="auto"/>
          <w:kern w:val="2"/>
          <w:sz w:val="32"/>
          <w:szCs w:val="32"/>
        </w:rPr>
        <w:t>：</w:t>
      </w:r>
      <w:r>
        <w:rPr>
          <w:rFonts w:ascii="华文仿宋" w:hAnsi="华文仿宋" w:eastAsia="华文仿宋"/>
          <w:b/>
          <w:color w:val="auto"/>
          <w:kern w:val="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681" w:firstLineChars="300"/>
        <w:textAlignment w:val="auto"/>
        <w:rPr>
          <w:rFonts w:ascii="华文仿宋" w:hAnsi="华文仿宋" w:eastAsia="华文仿宋"/>
          <w:b/>
          <w:color w:val="auto"/>
          <w:kern w:val="2"/>
          <w:sz w:val="32"/>
          <w:szCs w:val="32"/>
        </w:rPr>
      </w:pPr>
      <w:r>
        <w:rPr>
          <w:rFonts w:hint="eastAsia" w:ascii="华文仿宋" w:hAnsi="华文仿宋" w:eastAsia="华文仿宋"/>
          <w:b/>
          <w:color w:val="auto"/>
          <w:spacing w:val="120"/>
          <w:kern w:val="2"/>
          <w:sz w:val="32"/>
          <w:szCs w:val="32"/>
        </w:rPr>
        <w:t>申报日期</w:t>
      </w:r>
      <w:r>
        <w:rPr>
          <w:rFonts w:hint="eastAsia" w:ascii="华文仿宋" w:hAnsi="华文仿宋" w:eastAsia="华文仿宋"/>
          <w:b/>
          <w:color w:val="auto"/>
          <w:kern w:val="2"/>
          <w:sz w:val="32"/>
          <w:szCs w:val="32"/>
        </w:rPr>
        <w:t>：</w:t>
      </w:r>
      <w:r>
        <w:rPr>
          <w:rFonts w:ascii="华文仿宋" w:hAnsi="华文仿宋" w:eastAsia="华文仿宋"/>
          <w:b/>
          <w:color w:val="auto"/>
          <w:kern w:val="2"/>
          <w:sz w:val="32"/>
          <w:szCs w:val="32"/>
          <w:u w:val="single"/>
        </w:rPr>
        <w:t xml:space="preserve">                     </w:t>
      </w:r>
    </w:p>
    <w:p>
      <w:pPr>
        <w:rPr>
          <w:rFonts w:ascii="华文仿宋" w:hAnsi="华文仿宋" w:eastAsia="华文仿宋"/>
          <w:b/>
          <w:color w:val="auto"/>
          <w:kern w:val="2"/>
          <w:sz w:val="32"/>
          <w:szCs w:val="32"/>
        </w:rPr>
      </w:pPr>
      <w:r>
        <w:rPr>
          <w:rFonts w:ascii="华文仿宋" w:hAnsi="华文仿宋" w:eastAsia="华文仿宋"/>
          <w:b/>
          <w:color w:val="auto"/>
          <w:kern w:val="2"/>
          <w:sz w:val="32"/>
          <w:szCs w:val="32"/>
        </w:rPr>
        <w:br w:type="page"/>
      </w:r>
    </w:p>
    <w:p>
      <w:pPr>
        <w:spacing w:before="120" w:beforeLines="50" w:line="360" w:lineRule="auto"/>
        <w:jc w:val="center"/>
        <w:rPr>
          <w:rFonts w:ascii="华文仿宋" w:hAnsi="华文仿宋" w:eastAsia="华文仿宋"/>
          <w:b/>
          <w:color w:val="auto"/>
          <w:kern w:val="2"/>
          <w:sz w:val="32"/>
          <w:szCs w:val="32"/>
          <w:u w:val="single"/>
        </w:rPr>
      </w:pPr>
    </w:p>
    <w:tbl>
      <w:tblPr>
        <w:tblStyle w:val="5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30"/>
        <w:gridCol w:w="1810"/>
        <w:gridCol w:w="1246"/>
        <w:gridCol w:w="814"/>
        <w:gridCol w:w="809"/>
        <w:gridCol w:w="398"/>
        <w:gridCol w:w="54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  <w:lang w:val="en-US" w:eastAsia="zh-CN"/>
              </w:rPr>
              <w:t>学校</w:t>
            </w: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院系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专业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负责</w:t>
            </w: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老师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e-mail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手机号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教学（项目）团队成员（可加行）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姓名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  <w:lang w:val="en-US" w:eastAsia="zh-CN"/>
              </w:rPr>
              <w:t>所在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院系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职称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联系电话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所担任角色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napToGrid w:val="0"/>
              <w:spacing w:line="320" w:lineRule="atLeast"/>
              <w:ind w:right="-108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二、支撑人工智能程序设计——C语言版”、“C++语言版”、“Java语言版”、“python语言版”课程建设基本情况（若多于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3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门课程，请自行填加新行）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课程一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内容简介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学时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学分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授课年级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一年级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二年级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三年级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上课人数</w:t>
            </w:r>
          </w:p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（本学年）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课程类型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atLeast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基础课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专业课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学习领域课程</w:t>
            </w:r>
          </w:p>
          <w:p>
            <w:pPr>
              <w:snapToGrid w:val="0"/>
              <w:spacing w:line="320" w:lineRule="atLeast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必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修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□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选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修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课程网址（如有）：</w:t>
            </w:r>
          </w:p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课程二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内容简介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学时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学分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授课年级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□一年级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二年级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□三年级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上课人数</w:t>
            </w:r>
          </w:p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（本学年）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课程类型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atLeast"/>
              <w:ind w:right="-36" w:rightChars="-1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基础课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专业课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学习领域课程</w:t>
            </w:r>
          </w:p>
          <w:p>
            <w:pPr>
              <w:snapToGrid w:val="0"/>
              <w:spacing w:line="320" w:lineRule="atLeast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必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修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选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修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课程网址（如有）：</w:t>
            </w:r>
          </w:p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内容简介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学时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学分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授课年级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□一年级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□二年级 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三年级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上课人数</w:t>
            </w:r>
          </w:p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（本学年）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课程类型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基础课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专业课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学习领域课程</w:t>
            </w:r>
          </w:p>
          <w:p>
            <w:pPr>
              <w:snapToGrid w:val="0"/>
              <w:spacing w:line="320" w:lineRule="atLeast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必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修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选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修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课程网址（如有）：</w:t>
            </w:r>
          </w:p>
          <w:p>
            <w:pPr>
              <w:snapToGrid w:val="0"/>
              <w:spacing w:line="320" w:lineRule="atLeast"/>
              <w:ind w:right="-108"/>
              <w:jc w:val="lef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其他情况补充（如完整的教学资源和学习材料，“人工智能程序设计——C语言版”、 “人工智能程序设计——C++语言版”、 “人工智能程序设计——Java语言版”、 “人工智能程序设计——python语言版”等具体教学案例项目）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ind w:firstLine="480" w:firstLineChars="200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三、学校目前人工智能课程在线编程和人才培养基础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四、合作情况介绍（近几年参与百度活动、课程立项、夏令营、奖教金、全国职业技能大赛获奖、实践环境、教材等的描述）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五、百度松果人才培养（AI）工坊预期成果（请重点描述能有多少学生参与到工坊学习中。其余内容没有固定限定，可自由发挥）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ind w:left="480" w:hanging="480" w:hangingChars="200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ind w:left="480" w:hanging="480" w:hangingChars="200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ind w:left="480" w:hanging="480" w:hangingChars="200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ind w:left="480" w:hanging="480" w:hangingChars="200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ind w:left="480" w:hanging="480" w:hangingChars="200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六、学校对百度松果人才培养（AI）工坊建设的政策支持与措施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申报学校意见</w:t>
            </w:r>
          </w:p>
        </w:tc>
        <w:tc>
          <w:tcPr>
            <w:tcW w:w="7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ind w:left="4578" w:leftChars="2007" w:hanging="564" w:hangingChars="235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学校负责人（盖章）：</w:t>
            </w:r>
          </w:p>
          <w:p>
            <w:pPr>
              <w:snapToGrid w:val="0"/>
              <w:spacing w:line="320" w:lineRule="atLeast"/>
              <w:ind w:left="4578" w:leftChars="2007" w:hanging="564" w:hangingChars="235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年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月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   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评审小组审核意见</w:t>
            </w:r>
          </w:p>
        </w:tc>
        <w:tc>
          <w:tcPr>
            <w:tcW w:w="7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</w:p>
          <w:p>
            <w:pPr>
              <w:snapToGrid w:val="0"/>
              <w:spacing w:line="320" w:lineRule="atLeast"/>
              <w:ind w:left="4578" w:leftChars="2007" w:hanging="564" w:hangingChars="235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评审小组负责人：</w:t>
            </w:r>
          </w:p>
          <w:p>
            <w:pPr>
              <w:snapToGrid w:val="0"/>
              <w:spacing w:line="320" w:lineRule="atLeast"/>
              <w:ind w:left="4578" w:leftChars="2007" w:hanging="564" w:hangingChars="235"/>
              <w:jc w:val="center"/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年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月</w:t>
            </w:r>
            <w:r>
              <w:rPr>
                <w:rFonts w:ascii="华文仿宋" w:hAnsi="华文仿宋" w:eastAsia="华文仿宋"/>
                <w:color w:val="auto"/>
                <w:kern w:val="2"/>
                <w:sz w:val="24"/>
                <w:szCs w:val="21"/>
              </w:rPr>
              <w:t xml:space="preserve">     </w:t>
            </w:r>
            <w:r>
              <w:rPr>
                <w:rFonts w:hint="eastAsia" w:ascii="华文仿宋" w:hAnsi="华文仿宋" w:eastAsia="华文仿宋"/>
                <w:color w:val="auto"/>
                <w:kern w:val="2"/>
                <w:sz w:val="24"/>
                <w:szCs w:val="21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0" w:h="16820"/>
      <w:pgMar w:top="1440" w:right="1440" w:bottom="1440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after="708"/>
      <w:ind w:firstLine="1440"/>
      <w:jc w:val="right"/>
    </w:pPr>
    <w:r>
      <w:fldChar w:fldCharType="begin"/>
    </w:r>
    <w:r>
      <w:instrText xml:space="preserve">PAGE</w:instrText>
    </w:r>
    <w:r>
      <w:fldChar w:fldCharType="separate"/>
    </w:r>
    <w:r>
      <w:t>5</w:t>
    </w:r>
    <w:r>
      <w:fldChar w:fldCharType="end"/>
    </w:r>
  </w:p>
  <w:p>
    <w:pPr>
      <w:tabs>
        <w:tab w:val="center" w:pos="4680"/>
        <w:tab w:val="right" w:pos="9360"/>
      </w:tabs>
      <w:spacing w:after="70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before="70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91FEA"/>
    <w:multiLevelType w:val="multilevel"/>
    <w:tmpl w:val="16E91FEA"/>
    <w:lvl w:ilvl="0" w:tentative="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60" w:hanging="360"/>
      </w:pPr>
    </w:lvl>
    <w:lvl w:ilvl="2" w:tentative="0">
      <w:start w:val="1"/>
      <w:numFmt w:val="lowerRoman"/>
      <w:lvlText w:val="%3."/>
      <w:lvlJc w:val="right"/>
      <w:pPr>
        <w:ind w:left="2280" w:hanging="180"/>
      </w:pPr>
    </w:lvl>
    <w:lvl w:ilvl="3" w:tentative="0">
      <w:start w:val="1"/>
      <w:numFmt w:val="decimal"/>
      <w:lvlText w:val="%4."/>
      <w:lvlJc w:val="left"/>
      <w:pPr>
        <w:ind w:left="3000" w:hanging="360"/>
      </w:pPr>
    </w:lvl>
    <w:lvl w:ilvl="4" w:tentative="0">
      <w:start w:val="1"/>
      <w:numFmt w:val="lowerLetter"/>
      <w:lvlText w:val="%5."/>
      <w:lvlJc w:val="left"/>
      <w:pPr>
        <w:ind w:left="3720" w:hanging="360"/>
      </w:pPr>
    </w:lvl>
    <w:lvl w:ilvl="5" w:tentative="0">
      <w:start w:val="1"/>
      <w:numFmt w:val="lowerRoman"/>
      <w:lvlText w:val="%6."/>
      <w:lvlJc w:val="right"/>
      <w:pPr>
        <w:ind w:left="4440" w:hanging="180"/>
      </w:pPr>
    </w:lvl>
    <w:lvl w:ilvl="6" w:tentative="0">
      <w:start w:val="1"/>
      <w:numFmt w:val="decimal"/>
      <w:lvlText w:val="%7."/>
      <w:lvlJc w:val="left"/>
      <w:pPr>
        <w:ind w:left="5160" w:hanging="360"/>
      </w:pPr>
    </w:lvl>
    <w:lvl w:ilvl="7" w:tentative="0">
      <w:start w:val="1"/>
      <w:numFmt w:val="lowerLetter"/>
      <w:lvlText w:val="%8."/>
      <w:lvlJc w:val="left"/>
      <w:pPr>
        <w:ind w:left="5880" w:hanging="360"/>
      </w:pPr>
    </w:lvl>
    <w:lvl w:ilvl="8" w:tentative="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A7"/>
    <w:rsid w:val="0001697F"/>
    <w:rsid w:val="0012422F"/>
    <w:rsid w:val="001707AB"/>
    <w:rsid w:val="00183F3B"/>
    <w:rsid w:val="001F3F01"/>
    <w:rsid w:val="0020719F"/>
    <w:rsid w:val="003C076A"/>
    <w:rsid w:val="003D2CBA"/>
    <w:rsid w:val="005252E3"/>
    <w:rsid w:val="005C61B0"/>
    <w:rsid w:val="00783E98"/>
    <w:rsid w:val="007E2CA7"/>
    <w:rsid w:val="009335F0"/>
    <w:rsid w:val="00AE052A"/>
    <w:rsid w:val="00CB1E2C"/>
    <w:rsid w:val="00D8223F"/>
    <w:rsid w:val="00F12D29"/>
    <w:rsid w:val="0B7B521C"/>
    <w:rsid w:val="166037E4"/>
    <w:rsid w:val="232C09A6"/>
    <w:rsid w:val="5C4957C9"/>
    <w:rsid w:val="616F75BD"/>
    <w:rsid w:val="767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color w:val="000000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1"/>
    <w:link w:val="8"/>
    <w:uiPriority w:val="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2 字符"/>
    <w:basedOn w:val="6"/>
    <w:link w:val="2"/>
    <w:qFormat/>
    <w:uiPriority w:val="0"/>
    <w:rPr>
      <w:rFonts w:ascii="Times New Roman" w:hAnsi="Times New Roman" w:cs="Times New Roman"/>
      <w:b/>
      <w:color w:val="000000"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cs="Times New Roman"/>
      <w:color w:val="000000"/>
      <w:kern w:val="0"/>
      <w:sz w:val="20"/>
      <w:szCs w:val="20"/>
    </w:rPr>
  </w:style>
  <w:style w:type="character" w:customStyle="1" w:styleId="11">
    <w:name w:val="页脚 字符"/>
    <w:basedOn w:val="6"/>
    <w:link w:val="3"/>
    <w:uiPriority w:val="99"/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12">
    <w:name w:val="Normal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宋体" w:cs="Times New Roman"/>
      <w:color w:val="000000"/>
      <w:kern w:val="0"/>
      <w:sz w:val="20"/>
      <w:szCs w:val="20"/>
      <w:lang w:val="en-US" w:eastAsia="en-US" w:bidi="ar-SA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cs="Times New Roman" w:eastAsiaTheme="minorEastAsia"/>
      <w:color w:val="000000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</Words>
  <Characters>1851</Characters>
  <Lines>15</Lines>
  <Paragraphs>4</Paragraphs>
  <TotalTime>11</TotalTime>
  <ScaleCrop>false</ScaleCrop>
  <LinksUpToDate>false</LinksUpToDate>
  <CharactersWithSpaces>2171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2022-01-17T00:09:00Z</dcterms:created>
  <dc:creator>sheng hongyu</dc:creator>
  <cp:lastModifiedBy>W</cp:lastModifiedBy>
  <dcterms:modified xsi:type="dcterms:W3CDTF">2022-01-17T02:48:13Z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643265F24DE84167AA3178E204D88305</vt:lpwstr>
  </property>
</Properties>
</file>